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B8E" w:rsidRDefault="00CD0B8E" w:rsidP="00CD0B8E">
      <w:pPr>
        <w:spacing w:beforeLines="100" w:afterLines="100" w:line="360" w:lineRule="auto"/>
        <w:jc w:val="center"/>
        <w:rPr>
          <w:rFonts w:ascii="楷体_GB2312" w:eastAsia="楷体_GB2312"/>
          <w:b/>
          <w:bCs/>
          <w:spacing w:val="100"/>
          <w:sz w:val="52"/>
          <w:szCs w:val="52"/>
        </w:rPr>
      </w:pPr>
      <w:r>
        <w:rPr>
          <w:rFonts w:ascii="楷体_GB2312" w:eastAsia="楷体_GB2312" w:hAnsi="宋体" w:cs="楷体_GB2312" w:hint="eastAsia"/>
          <w:b/>
          <w:bCs/>
          <w:spacing w:val="100"/>
          <w:sz w:val="52"/>
          <w:szCs w:val="52"/>
        </w:rPr>
        <w:t>重庆市丰都县人民法院</w:t>
      </w:r>
    </w:p>
    <w:p w:rsidR="00CD0B8E" w:rsidRDefault="00CD0B8E" w:rsidP="00CD0B8E">
      <w:pPr>
        <w:spacing w:line="432" w:lineRule="auto"/>
        <w:jc w:val="center"/>
        <w:rPr>
          <w:rFonts w:ascii="华文中宋" w:eastAsia="华文中宋" w:hAnsi="宋体"/>
          <w:b/>
          <w:bCs/>
          <w:spacing w:val="100"/>
          <w:sz w:val="66"/>
          <w:szCs w:val="66"/>
        </w:rPr>
      </w:pPr>
      <w:r>
        <w:rPr>
          <w:rFonts w:ascii="华文中宋" w:eastAsia="华文中宋" w:hAnsi="华文中宋" w:cs="华文中宋" w:hint="eastAsia"/>
          <w:b/>
          <w:bCs/>
          <w:spacing w:val="100"/>
          <w:sz w:val="66"/>
          <w:szCs w:val="66"/>
        </w:rPr>
        <w:t>民事</w:t>
      </w:r>
      <w:r>
        <w:rPr>
          <w:rFonts w:ascii="华文中宋" w:eastAsia="华文中宋" w:hAnsi="宋体" w:cs="华文中宋" w:hint="eastAsia"/>
          <w:b/>
          <w:bCs/>
          <w:spacing w:val="100"/>
          <w:sz w:val="66"/>
          <w:szCs w:val="66"/>
        </w:rPr>
        <w:t>判决书</w:t>
      </w:r>
    </w:p>
    <w:p w:rsidR="00CD0B8E" w:rsidRDefault="00CD0B8E" w:rsidP="00CD0B8E">
      <w:pPr>
        <w:spacing w:line="624" w:lineRule="auto"/>
        <w:jc w:val="right"/>
        <w:rPr>
          <w:rFonts w:ascii="仿宋_GB2312" w:eastAsia="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2012</w:t>
      </w:r>
      <w:r>
        <w:rPr>
          <w:rFonts w:ascii="仿宋_GB2312" w:eastAsia="仿宋_GB2312" w:cs="仿宋_GB2312" w:hint="eastAsia"/>
          <w:sz w:val="32"/>
          <w:szCs w:val="32"/>
        </w:rPr>
        <w:t>）</w:t>
      </w:r>
      <w:r>
        <w:rPr>
          <w:rFonts w:ascii="仿宋_GB2312" w:eastAsia="仿宋_GB2312" w:hAnsi="宋体" w:cs="仿宋_GB2312" w:hint="eastAsia"/>
          <w:sz w:val="32"/>
          <w:szCs w:val="32"/>
        </w:rPr>
        <w:t>丰法民初</w:t>
      </w:r>
      <w:r>
        <w:rPr>
          <w:rFonts w:ascii="仿宋_GB2312" w:eastAsia="仿宋_GB2312" w:cs="仿宋_GB2312" w:hint="eastAsia"/>
          <w:sz w:val="32"/>
          <w:szCs w:val="32"/>
        </w:rPr>
        <w:t>字第</w:t>
      </w:r>
      <w:r>
        <w:rPr>
          <w:rFonts w:ascii="仿宋_GB2312" w:eastAsia="仿宋_GB2312" w:cs="仿宋_GB2312"/>
          <w:sz w:val="32"/>
          <w:szCs w:val="32"/>
        </w:rPr>
        <w:t xml:space="preserve">02413 </w:t>
      </w:r>
      <w:r>
        <w:rPr>
          <w:rFonts w:ascii="仿宋_GB2312" w:eastAsia="仿宋_GB2312" w:cs="仿宋_GB2312" w:hint="eastAsia"/>
          <w:sz w:val="32"/>
          <w:szCs w:val="32"/>
        </w:rPr>
        <w:t>号</w:t>
      </w:r>
    </w:p>
    <w:p w:rsidR="00CD0B8E" w:rsidRDefault="00CD0B8E" w:rsidP="00CD0B8E">
      <w:pPr>
        <w:spacing w:line="520" w:lineRule="exact"/>
        <w:ind w:firstLineChars="200" w:firstLine="640"/>
        <w:rPr>
          <w:rFonts w:ascii="仿宋_GB2312" w:eastAsia="仿宋_GB2312" w:hint="eastAsia"/>
          <w:sz w:val="32"/>
          <w:szCs w:val="32"/>
        </w:rPr>
      </w:pPr>
      <w:r w:rsidRPr="004A51F8">
        <w:rPr>
          <w:rFonts w:ascii="仿宋_GB2312" w:eastAsia="仿宋_GB2312" w:hint="eastAsia"/>
          <w:sz w:val="32"/>
          <w:szCs w:val="32"/>
        </w:rPr>
        <w:t>原告</w:t>
      </w:r>
      <w:r>
        <w:rPr>
          <w:rFonts w:ascii="仿宋_GB2312" w:eastAsia="仿宋_GB2312" w:hint="eastAsia"/>
          <w:sz w:val="32"/>
          <w:szCs w:val="32"/>
        </w:rPr>
        <w:t>秦利平农村承包经营户。</w:t>
      </w:r>
    </w:p>
    <w:p w:rsidR="00CD0B8E" w:rsidRDefault="00CD0B8E" w:rsidP="00CD0B8E">
      <w:pPr>
        <w:spacing w:line="520" w:lineRule="exact"/>
        <w:ind w:firstLineChars="200" w:firstLine="640"/>
        <w:rPr>
          <w:rFonts w:ascii="仿宋_GB2312" w:eastAsia="仿宋_GB2312" w:hint="eastAsia"/>
          <w:sz w:val="32"/>
          <w:szCs w:val="32"/>
        </w:rPr>
      </w:pPr>
      <w:r>
        <w:rPr>
          <w:rFonts w:ascii="仿宋_GB2312" w:eastAsia="仿宋_GB2312" w:hint="eastAsia"/>
          <w:sz w:val="32"/>
          <w:szCs w:val="32"/>
        </w:rPr>
        <w:t>诉讼代表人秦利平，男，1966年8月27日出生，汉族，居民，住丰都县三合街道平都中路二支路20号1单元301号，公民身份号码512324196608275499。</w:t>
      </w:r>
    </w:p>
    <w:p w:rsidR="00CD0B8E" w:rsidRDefault="00CD0B8E" w:rsidP="00CD0B8E">
      <w:pPr>
        <w:spacing w:line="520" w:lineRule="exact"/>
        <w:ind w:firstLineChars="200" w:firstLine="640"/>
        <w:rPr>
          <w:rFonts w:ascii="仿宋_GB2312" w:eastAsia="仿宋_GB2312" w:hAnsi="宋体" w:cs="宋体" w:hint="eastAsia"/>
          <w:sz w:val="32"/>
          <w:szCs w:val="32"/>
        </w:rPr>
      </w:pPr>
      <w:r>
        <w:rPr>
          <w:rFonts w:ascii="仿宋_GB2312" w:eastAsia="仿宋_GB2312" w:hint="eastAsia"/>
          <w:sz w:val="32"/>
          <w:szCs w:val="32"/>
        </w:rPr>
        <w:t>委托代理人文绍波，重庆洪宇律师事务所律师。</w:t>
      </w:r>
    </w:p>
    <w:p w:rsidR="00CD0B8E" w:rsidRDefault="00CD0B8E" w:rsidP="00CD0B8E">
      <w:pPr>
        <w:spacing w:line="52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被告刘华，男，1977年4月25日出生，汉族，农民，</w:t>
      </w:r>
      <w:r>
        <w:rPr>
          <w:rFonts w:ascii="仿宋_GB2312" w:eastAsia="仿宋_GB2312" w:hint="eastAsia"/>
          <w:sz w:val="32"/>
          <w:szCs w:val="32"/>
        </w:rPr>
        <w:t>户籍地重庆市武隆县双河团兴村田坝组，住重庆市丰都县包鸾镇齐新村八组，公民身份号码512326197704254599。</w:t>
      </w:r>
    </w:p>
    <w:p w:rsidR="00CD0B8E" w:rsidRDefault="00CD0B8E" w:rsidP="00CD0B8E">
      <w:pPr>
        <w:spacing w:line="520" w:lineRule="exact"/>
        <w:ind w:firstLineChars="200" w:firstLine="640"/>
        <w:rPr>
          <w:rFonts w:ascii="仿宋_GB2312" w:eastAsia="仿宋_GB2312" w:hint="eastAsia"/>
          <w:sz w:val="32"/>
          <w:szCs w:val="32"/>
        </w:rPr>
      </w:pPr>
      <w:r>
        <w:rPr>
          <w:rFonts w:ascii="仿宋_GB2312" w:eastAsia="仿宋_GB2312" w:hAnsi="宋体" w:cs="宋体" w:hint="eastAsia"/>
          <w:sz w:val="32"/>
          <w:szCs w:val="32"/>
        </w:rPr>
        <w:t>第三人刘廷江（刘华之父），1947年2月4日出生，汉族，农民，</w:t>
      </w:r>
      <w:r>
        <w:rPr>
          <w:rFonts w:ascii="仿宋_GB2312" w:eastAsia="仿宋_GB2312" w:hint="eastAsia"/>
          <w:sz w:val="32"/>
          <w:szCs w:val="32"/>
        </w:rPr>
        <w:t>户籍地重庆市武隆县双河团兴村田坝组，住重庆市丰都县包鸾镇齐新村八组，公民身份号码512326194702044594。</w:t>
      </w:r>
    </w:p>
    <w:p w:rsidR="00CD0B8E" w:rsidRDefault="00CD0B8E" w:rsidP="00CD0B8E">
      <w:pPr>
        <w:spacing w:line="520" w:lineRule="exact"/>
        <w:ind w:firstLineChars="200" w:firstLine="640"/>
        <w:rPr>
          <w:rFonts w:ascii="仿宋_GB2312" w:eastAsia="仿宋_GB2312" w:hint="eastAsia"/>
          <w:sz w:val="32"/>
          <w:szCs w:val="32"/>
        </w:rPr>
      </w:pPr>
      <w:r>
        <w:rPr>
          <w:rFonts w:ascii="仿宋_GB2312" w:eastAsia="仿宋_GB2312" w:hint="eastAsia"/>
          <w:sz w:val="32"/>
          <w:szCs w:val="32"/>
        </w:rPr>
        <w:t>委托代理人夏正文，丰都县三合法律服务所法律工作者。</w:t>
      </w:r>
    </w:p>
    <w:p w:rsidR="00CD0B8E" w:rsidRPr="004A51F8"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int="eastAsia"/>
          <w:sz w:val="32"/>
          <w:szCs w:val="32"/>
        </w:rPr>
        <w:t>原告</w:t>
      </w:r>
      <w:r>
        <w:rPr>
          <w:rFonts w:ascii="仿宋_GB2312" w:eastAsia="仿宋_GB2312" w:hint="eastAsia"/>
          <w:sz w:val="32"/>
          <w:szCs w:val="32"/>
        </w:rPr>
        <w:t>秦利平农村承包经营户（以下简称秦利平）</w:t>
      </w:r>
      <w:r w:rsidRPr="004A51F8">
        <w:rPr>
          <w:rFonts w:ascii="仿宋_GB2312" w:eastAsia="仿宋_GB2312" w:hAnsi="宋体" w:cs="宋体" w:hint="eastAsia"/>
          <w:sz w:val="32"/>
          <w:szCs w:val="32"/>
        </w:rPr>
        <w:t>与被告</w:t>
      </w:r>
      <w:r>
        <w:rPr>
          <w:rFonts w:ascii="仿宋_GB2312" w:eastAsia="仿宋_GB2312" w:hAnsi="宋体" w:cs="宋体" w:hint="eastAsia"/>
          <w:sz w:val="32"/>
          <w:szCs w:val="32"/>
        </w:rPr>
        <w:t>刘华、第三人刘廷江土地承包经营权</w:t>
      </w:r>
      <w:r w:rsidRPr="004A51F8">
        <w:rPr>
          <w:rFonts w:ascii="仿宋_GB2312" w:eastAsia="仿宋_GB2312" w:hAnsi="宋体" w:cs="宋体" w:hint="eastAsia"/>
          <w:sz w:val="32"/>
          <w:szCs w:val="32"/>
        </w:rPr>
        <w:t>纠纷一案，</w:t>
      </w:r>
      <w:r>
        <w:rPr>
          <w:rFonts w:ascii="仿宋_GB2312" w:eastAsia="仿宋_GB2312" w:hAnsi="宋体" w:cs="宋体" w:hint="eastAsia"/>
          <w:sz w:val="32"/>
          <w:szCs w:val="32"/>
        </w:rPr>
        <w:t>本院于  年 月 日立案受理后，依法由代理审判员杜春秋适用简易程序于同年9月25日</w:t>
      </w:r>
      <w:r w:rsidRPr="004A51F8">
        <w:rPr>
          <w:rFonts w:ascii="仿宋_GB2312" w:eastAsia="仿宋_GB2312" w:hAnsi="宋体" w:cs="宋体" w:hint="eastAsia"/>
          <w:sz w:val="32"/>
          <w:szCs w:val="32"/>
        </w:rPr>
        <w:t>公开开庭进行了审理。原告</w:t>
      </w:r>
      <w:r>
        <w:rPr>
          <w:rFonts w:ascii="仿宋_GB2312" w:eastAsia="仿宋_GB2312" w:hint="eastAsia"/>
          <w:sz w:val="32"/>
          <w:szCs w:val="32"/>
        </w:rPr>
        <w:t>秦利平农村承包经营户的诉讼代表</w:t>
      </w:r>
      <w:r>
        <w:rPr>
          <w:rFonts w:ascii="仿宋_GB2312" w:eastAsia="仿宋_GB2312" w:hint="eastAsia"/>
          <w:sz w:val="32"/>
          <w:szCs w:val="32"/>
        </w:rPr>
        <w:lastRenderedPageBreak/>
        <w:t>人秦利平及其委托代理人文绍波、被告</w:t>
      </w:r>
      <w:r>
        <w:rPr>
          <w:rFonts w:ascii="仿宋_GB2312" w:eastAsia="仿宋_GB2312" w:hAnsi="宋体" w:cs="宋体" w:hint="eastAsia"/>
          <w:sz w:val="32"/>
          <w:szCs w:val="32"/>
        </w:rPr>
        <w:t>刘华、第三人刘廷江及其委托代理人夏正文</w:t>
      </w:r>
      <w:r w:rsidRPr="004A51F8">
        <w:rPr>
          <w:rFonts w:ascii="仿宋_GB2312" w:eastAsia="仿宋_GB2312" w:hAnsi="宋体" w:cs="宋体" w:hint="eastAsia"/>
          <w:sz w:val="32"/>
          <w:szCs w:val="32"/>
        </w:rPr>
        <w:t>到庭参加</w:t>
      </w:r>
      <w:r>
        <w:rPr>
          <w:rFonts w:ascii="仿宋_GB2312" w:eastAsia="仿宋_GB2312" w:hAnsi="宋体" w:cs="宋体" w:hint="eastAsia"/>
          <w:sz w:val="32"/>
          <w:szCs w:val="32"/>
        </w:rPr>
        <w:t>了</w:t>
      </w:r>
      <w:r w:rsidRPr="004A51F8">
        <w:rPr>
          <w:rFonts w:ascii="仿宋_GB2312" w:eastAsia="仿宋_GB2312" w:hAnsi="宋体" w:cs="宋体" w:hint="eastAsia"/>
          <w:sz w:val="32"/>
          <w:szCs w:val="32"/>
        </w:rPr>
        <w:t>诉讼</w:t>
      </w:r>
      <w:r>
        <w:rPr>
          <w:rFonts w:ascii="仿宋_GB2312" w:eastAsia="仿宋_GB2312" w:hAnsi="宋体" w:cs="宋体" w:hint="eastAsia"/>
          <w:sz w:val="32"/>
          <w:szCs w:val="32"/>
        </w:rPr>
        <w:t>。</w:t>
      </w:r>
      <w:r w:rsidRPr="004A51F8">
        <w:rPr>
          <w:rFonts w:ascii="仿宋_GB2312" w:eastAsia="仿宋_GB2312" w:hAnsi="宋体" w:cs="宋体" w:hint="eastAsia"/>
          <w:sz w:val="32"/>
          <w:szCs w:val="32"/>
        </w:rPr>
        <w:t>本案现已审理终结。</w:t>
      </w:r>
    </w:p>
    <w:p w:rsidR="00CD0B8E"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Ansi="宋体" w:cs="宋体" w:hint="eastAsia"/>
          <w:sz w:val="32"/>
          <w:szCs w:val="32"/>
        </w:rPr>
        <w:t>原告</w:t>
      </w:r>
      <w:r>
        <w:rPr>
          <w:rFonts w:ascii="仿宋_GB2312" w:eastAsia="仿宋_GB2312" w:hint="eastAsia"/>
          <w:sz w:val="32"/>
          <w:szCs w:val="32"/>
        </w:rPr>
        <w:t>秦利平</w:t>
      </w:r>
      <w:r w:rsidRPr="004A51F8">
        <w:rPr>
          <w:rFonts w:ascii="仿宋_GB2312" w:eastAsia="仿宋_GB2312" w:hAnsi="宋体" w:cs="宋体" w:hint="eastAsia"/>
          <w:sz w:val="32"/>
          <w:szCs w:val="32"/>
        </w:rPr>
        <w:t>诉称</w:t>
      </w:r>
      <w:r>
        <w:rPr>
          <w:rFonts w:ascii="仿宋_GB2312" w:eastAsia="仿宋_GB2312" w:hAnsi="宋体" w:cs="宋体" w:hint="eastAsia"/>
          <w:sz w:val="32"/>
          <w:szCs w:val="32"/>
        </w:rPr>
        <w:t>：2003年2月7日，</w:t>
      </w:r>
      <w:r w:rsidRPr="004A51F8">
        <w:rPr>
          <w:rFonts w:ascii="仿宋_GB2312" w:eastAsia="仿宋_GB2312" w:hAnsi="宋体" w:cs="宋体" w:hint="eastAsia"/>
          <w:sz w:val="32"/>
          <w:szCs w:val="32"/>
        </w:rPr>
        <w:t>原告</w:t>
      </w:r>
      <w:r>
        <w:rPr>
          <w:rFonts w:ascii="仿宋_GB2312" w:eastAsia="仿宋_GB2312" w:hint="eastAsia"/>
          <w:sz w:val="32"/>
          <w:szCs w:val="32"/>
        </w:rPr>
        <w:t>秦利平</w:t>
      </w:r>
      <w:r>
        <w:rPr>
          <w:rFonts w:ascii="仿宋_GB2312" w:eastAsia="仿宋_GB2312" w:hAnsi="宋体" w:cs="宋体" w:hint="eastAsia"/>
          <w:sz w:val="32"/>
          <w:szCs w:val="32"/>
        </w:rPr>
        <w:t>将其座落在原丰都县包鸾镇新坪村二组的土木结构房屋三间出售与被告刘华，同时签订了“土地山林转让协议书”，</w:t>
      </w:r>
      <w:r w:rsidRPr="00743A0D">
        <w:rPr>
          <w:rFonts w:ascii="仿宋_GB2312" w:eastAsia="仿宋_GB2312" w:hAnsi="宋体" w:cs="宋体" w:hint="eastAsia"/>
          <w:sz w:val="32"/>
          <w:szCs w:val="32"/>
        </w:rPr>
        <w:t xml:space="preserve"> </w:t>
      </w:r>
      <w:r>
        <w:rPr>
          <w:rFonts w:ascii="仿宋_GB2312" w:eastAsia="仿宋_GB2312" w:hAnsi="宋体" w:cs="宋体" w:hint="eastAsia"/>
          <w:sz w:val="32"/>
          <w:szCs w:val="32"/>
        </w:rPr>
        <w:t>该协议约定将原告</w:t>
      </w:r>
      <w:r>
        <w:rPr>
          <w:rFonts w:ascii="仿宋_GB2312" w:eastAsia="仿宋_GB2312" w:hint="eastAsia"/>
          <w:sz w:val="32"/>
          <w:szCs w:val="32"/>
        </w:rPr>
        <w:t>秦利平家</w:t>
      </w:r>
      <w:r>
        <w:rPr>
          <w:rFonts w:ascii="仿宋_GB2312" w:eastAsia="仿宋_GB2312" w:hAnsi="宋体" w:cs="宋体" w:hint="eastAsia"/>
          <w:sz w:val="32"/>
          <w:szCs w:val="32"/>
        </w:rPr>
        <w:t>承包的土地、山林转让给被告刘华家长期使用，后被告刘华一直在外务工，未耕种土地，仅由其父即第三人刘廷江耕种。2009年11月6日，被告刘华与第三人刘廷江以秦志高之名义违法将转让的土地1.55亩转租给他人，转租期限50年，转让金每亩20000元，共计31000元，并承诺由他人自行处置土地(包括开发、转租、合伙、综合开发)。被告刘华及第三人刘廷江违法获利5000元，而被告刘华及第三人刘廷江并非将流转的土地用于农业生产，根本性改变了土地用途，已构成根本性违约，原告</w:t>
      </w:r>
      <w:r>
        <w:rPr>
          <w:rFonts w:ascii="仿宋_GB2312" w:eastAsia="仿宋_GB2312" w:hint="eastAsia"/>
          <w:sz w:val="32"/>
          <w:szCs w:val="32"/>
        </w:rPr>
        <w:t>秦利平</w:t>
      </w:r>
      <w:r>
        <w:rPr>
          <w:rFonts w:ascii="仿宋_GB2312" w:eastAsia="仿宋_GB2312" w:hAnsi="宋体" w:cs="宋体" w:hint="eastAsia"/>
          <w:sz w:val="32"/>
          <w:szCs w:val="32"/>
        </w:rPr>
        <w:t>知道此事后，于2011年1月6日书面通知被告刘华之父即第三人刘廷江，告知其违法行为欲全部收回土地，同月第三人刘廷江签字认可违法违约事实。综上，被告刘华及第三人刘廷江违法处置原告</w:t>
      </w:r>
      <w:r>
        <w:rPr>
          <w:rFonts w:ascii="仿宋_GB2312" w:eastAsia="仿宋_GB2312" w:hint="eastAsia"/>
          <w:sz w:val="32"/>
          <w:szCs w:val="32"/>
        </w:rPr>
        <w:t>秦利平承包</w:t>
      </w:r>
      <w:r>
        <w:rPr>
          <w:rFonts w:ascii="仿宋_GB2312" w:eastAsia="仿宋_GB2312" w:hAnsi="宋体" w:cs="宋体" w:hint="eastAsia"/>
          <w:sz w:val="32"/>
          <w:szCs w:val="32"/>
        </w:rPr>
        <w:t>的集体土地经营权，损害了原告</w:t>
      </w:r>
      <w:r>
        <w:rPr>
          <w:rFonts w:ascii="仿宋_GB2312" w:eastAsia="仿宋_GB2312" w:hint="eastAsia"/>
          <w:sz w:val="32"/>
          <w:szCs w:val="32"/>
        </w:rPr>
        <w:t>秦利平</w:t>
      </w:r>
      <w:r>
        <w:rPr>
          <w:rFonts w:ascii="仿宋_GB2312" w:eastAsia="仿宋_GB2312" w:hAnsi="宋体" w:cs="宋体" w:hint="eastAsia"/>
          <w:sz w:val="32"/>
          <w:szCs w:val="32"/>
        </w:rPr>
        <w:t>的合法权益。请求人民法院依法解除与被告刘华签订的《土地山林转让协议》，由被告刘华恢复原状、返还土地。</w:t>
      </w:r>
    </w:p>
    <w:p w:rsidR="00CD0B8E" w:rsidRDefault="00CD0B8E" w:rsidP="00CD0B8E">
      <w:pPr>
        <w:spacing w:line="52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被告刘华辩称：1、原告</w:t>
      </w:r>
      <w:r>
        <w:rPr>
          <w:rFonts w:ascii="仿宋_GB2312" w:eastAsia="仿宋_GB2312" w:hint="eastAsia"/>
          <w:sz w:val="32"/>
          <w:szCs w:val="32"/>
        </w:rPr>
        <w:t>秦利平</w:t>
      </w:r>
      <w:r>
        <w:rPr>
          <w:rFonts w:ascii="仿宋_GB2312" w:eastAsia="仿宋_GB2312" w:hAnsi="宋体" w:cs="宋体" w:hint="eastAsia"/>
          <w:sz w:val="32"/>
          <w:szCs w:val="32"/>
        </w:rPr>
        <w:t>现不属丰都县包鸾镇齐新村八组的集体经济组织成员，原向集体承包的土地、山林于2003年2月7日出售房屋时一并转让给被告刘华以及第三人刘廷江，转让时已经发包方同意。原告</w:t>
      </w:r>
      <w:r>
        <w:rPr>
          <w:rFonts w:ascii="仿宋_GB2312" w:eastAsia="仿宋_GB2312" w:hint="eastAsia"/>
          <w:sz w:val="32"/>
          <w:szCs w:val="32"/>
        </w:rPr>
        <w:t>秦利平</w:t>
      </w:r>
      <w:r>
        <w:rPr>
          <w:rFonts w:ascii="仿宋_GB2312" w:eastAsia="仿宋_GB2312" w:hAnsi="宋体" w:cs="宋体" w:hint="eastAsia"/>
          <w:sz w:val="32"/>
          <w:szCs w:val="32"/>
        </w:rPr>
        <w:t>转让土地后于2004年3月29日将家人户口全部转为城镇居民，已迁入丰都县三合街道，</w:t>
      </w:r>
      <w:r>
        <w:rPr>
          <w:rFonts w:ascii="仿宋_GB2312" w:eastAsia="仿宋_GB2312" w:hAnsi="宋体" w:cs="宋体" w:hint="eastAsia"/>
          <w:sz w:val="32"/>
          <w:szCs w:val="32"/>
        </w:rPr>
        <w:lastRenderedPageBreak/>
        <w:t>并购买有住房居住、生活，享受了城镇居民的养老保险待遇，靠非农收入维持生活；2、被告刘华以及第三人刘廷江没有将转让取得的土地转租给他人和改变土地用途。综上，请求人民法院驳回原告</w:t>
      </w:r>
      <w:r>
        <w:rPr>
          <w:rFonts w:ascii="仿宋_GB2312" w:eastAsia="仿宋_GB2312" w:hint="eastAsia"/>
          <w:sz w:val="32"/>
          <w:szCs w:val="32"/>
        </w:rPr>
        <w:t>秦利平</w:t>
      </w:r>
      <w:r>
        <w:rPr>
          <w:rFonts w:ascii="仿宋_GB2312" w:eastAsia="仿宋_GB2312" w:hAnsi="宋体" w:cs="宋体" w:hint="eastAsia"/>
          <w:sz w:val="32"/>
          <w:szCs w:val="32"/>
        </w:rPr>
        <w:t>的诉讼请求。</w:t>
      </w:r>
    </w:p>
    <w:p w:rsidR="00CD0B8E" w:rsidRDefault="00CD0B8E" w:rsidP="00CD0B8E">
      <w:pPr>
        <w:spacing w:line="52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第三人刘廷江述称的内容与被告刘华辩称的内容一致。</w:t>
      </w:r>
    </w:p>
    <w:p w:rsidR="00CD0B8E" w:rsidRDefault="00CD0B8E" w:rsidP="00CD0B8E">
      <w:pPr>
        <w:spacing w:line="520" w:lineRule="exact"/>
        <w:ind w:firstLineChars="200" w:firstLine="640"/>
        <w:rPr>
          <w:rFonts w:ascii="仿宋_GB2312" w:eastAsia="仿宋_GB2312" w:hint="eastAsia"/>
          <w:sz w:val="32"/>
          <w:szCs w:val="32"/>
        </w:rPr>
      </w:pPr>
      <w:r w:rsidRPr="004A51F8">
        <w:rPr>
          <w:rFonts w:ascii="仿宋_GB2312" w:eastAsia="仿宋_GB2312" w:hAnsi="宋体" w:cs="宋体" w:hint="eastAsia"/>
          <w:sz w:val="32"/>
          <w:szCs w:val="32"/>
        </w:rPr>
        <w:t>经审理查明</w:t>
      </w:r>
      <w:r>
        <w:rPr>
          <w:rFonts w:ascii="仿宋_GB2312" w:eastAsia="仿宋_GB2312" w:hAnsi="宋体" w:cs="宋体" w:hint="eastAsia"/>
          <w:sz w:val="32"/>
          <w:szCs w:val="32"/>
        </w:rPr>
        <w:t>：</w:t>
      </w:r>
      <w:r>
        <w:rPr>
          <w:rFonts w:ascii="仿宋_GB2312" w:eastAsia="仿宋_GB2312" w:hint="eastAsia"/>
          <w:sz w:val="32"/>
          <w:szCs w:val="32"/>
        </w:rPr>
        <w:t xml:space="preserve"> 1998年9月15日，秦利平在丰都县包鸾镇新坪村三组（撤建并后更名为齐新村八组）承包有土地4.96亩、林地3亩。</w:t>
      </w:r>
    </w:p>
    <w:p w:rsidR="00CD0B8E" w:rsidRDefault="00CD0B8E" w:rsidP="00CD0B8E">
      <w:pPr>
        <w:spacing w:line="520" w:lineRule="exact"/>
        <w:ind w:firstLineChars="200" w:firstLine="640"/>
        <w:rPr>
          <w:rFonts w:ascii="仿宋_GB2312" w:eastAsia="仿宋_GB2312" w:hint="eastAsia"/>
          <w:sz w:val="32"/>
          <w:szCs w:val="32"/>
        </w:rPr>
      </w:pPr>
      <w:smartTag w:uri="urn:schemas-microsoft-com:office:smarttags" w:element="chsdate">
        <w:smartTagPr>
          <w:attr w:name="Year" w:val="2003"/>
          <w:attr w:name="Month" w:val="2"/>
          <w:attr w:name="Day" w:val="7"/>
          <w:attr w:name="IsLunarDate" w:val="False"/>
          <w:attr w:name="IsROCDate" w:val="False"/>
        </w:smartTagPr>
        <w:r>
          <w:rPr>
            <w:rFonts w:ascii="仿宋_GB2312" w:eastAsia="仿宋_GB2312" w:hAnsi="宋体" w:cs="宋体" w:hint="eastAsia"/>
            <w:sz w:val="32"/>
            <w:szCs w:val="32"/>
          </w:rPr>
          <w:t>2003年2月7日</w:t>
        </w:r>
      </w:smartTag>
      <w:r>
        <w:rPr>
          <w:rFonts w:ascii="仿宋_GB2312" w:eastAsia="仿宋_GB2312" w:hAnsi="宋体" w:cs="宋体" w:hint="eastAsia"/>
          <w:sz w:val="32"/>
          <w:szCs w:val="32"/>
        </w:rPr>
        <w:t>，</w:t>
      </w:r>
      <w:r>
        <w:rPr>
          <w:rFonts w:ascii="仿宋_GB2312" w:eastAsia="仿宋_GB2312" w:hint="eastAsia"/>
          <w:sz w:val="32"/>
          <w:szCs w:val="32"/>
        </w:rPr>
        <w:t>秦利平与刘华签订《房屋买卖协议书》，该协议约定：一、秦利平将本人的三间房屋及全部家产用具折币8000元卖给武隆县双河乡田坝村五组刘华住宅</w:t>
      </w:r>
      <w:r>
        <w:rPr>
          <w:rFonts w:ascii="仿宋_GB2312" w:eastAsia="仿宋_GB2312"/>
          <w:sz w:val="32"/>
          <w:szCs w:val="32"/>
        </w:rPr>
        <w:t>……</w:t>
      </w:r>
      <w:r>
        <w:rPr>
          <w:rFonts w:ascii="仿宋_GB2312" w:eastAsia="仿宋_GB2312" w:hint="eastAsia"/>
          <w:sz w:val="32"/>
          <w:szCs w:val="32"/>
        </w:rPr>
        <w:t>。同日，秦利平与</w:t>
      </w:r>
      <w:r>
        <w:rPr>
          <w:rFonts w:ascii="仿宋_GB2312" w:eastAsia="仿宋_GB2312" w:hAnsi="宋体" w:cs="宋体" w:hint="eastAsia"/>
          <w:sz w:val="32"/>
          <w:szCs w:val="32"/>
        </w:rPr>
        <w:t>刘华达成《土地山林转让协议书》，该协议约定：经甲（</w:t>
      </w:r>
      <w:r>
        <w:rPr>
          <w:rFonts w:ascii="仿宋_GB2312" w:eastAsia="仿宋_GB2312" w:hint="eastAsia"/>
          <w:sz w:val="32"/>
          <w:szCs w:val="32"/>
        </w:rPr>
        <w:t>秦利平）</w:t>
      </w:r>
      <w:r>
        <w:rPr>
          <w:rFonts w:ascii="仿宋_GB2312" w:eastAsia="仿宋_GB2312" w:hAnsi="宋体" w:cs="宋体" w:hint="eastAsia"/>
          <w:sz w:val="32"/>
          <w:szCs w:val="32"/>
        </w:rPr>
        <w:t>乙（刘华）双方约定，乙方已购买甲方</w:t>
      </w:r>
      <w:r>
        <w:rPr>
          <w:rFonts w:ascii="仿宋_GB2312" w:eastAsia="仿宋_GB2312" w:hint="eastAsia"/>
          <w:sz w:val="32"/>
          <w:szCs w:val="32"/>
        </w:rPr>
        <w:t>全部房屋家产，甲方将全家的土地、山林全部转让给乙方刘华长期使用，甲方今后不得找任何借口反悔</w:t>
      </w:r>
      <w:r>
        <w:rPr>
          <w:rFonts w:ascii="仿宋_GB2312" w:eastAsia="仿宋_GB2312"/>
          <w:sz w:val="32"/>
          <w:szCs w:val="32"/>
        </w:rPr>
        <w:t>……</w:t>
      </w:r>
      <w:r>
        <w:rPr>
          <w:rFonts w:ascii="仿宋_GB2312" w:eastAsia="仿宋_GB2312" w:hint="eastAsia"/>
          <w:sz w:val="32"/>
          <w:szCs w:val="32"/>
        </w:rPr>
        <w:t>。刘华与秦利平均</w:t>
      </w:r>
      <w:r>
        <w:rPr>
          <w:rFonts w:ascii="仿宋_GB2312" w:eastAsia="仿宋_GB2312" w:hAnsi="宋体" w:cs="宋体" w:hint="eastAsia"/>
          <w:sz w:val="32"/>
          <w:szCs w:val="32"/>
        </w:rPr>
        <w:t>在协议上</w:t>
      </w:r>
      <w:r>
        <w:rPr>
          <w:rFonts w:ascii="仿宋_GB2312" w:eastAsia="仿宋_GB2312" w:hint="eastAsia"/>
          <w:sz w:val="32"/>
          <w:szCs w:val="32"/>
        </w:rPr>
        <w:t>签名捺印，</w:t>
      </w:r>
      <w:r>
        <w:rPr>
          <w:rFonts w:ascii="仿宋_GB2312" w:eastAsia="仿宋_GB2312" w:hAnsi="宋体" w:cs="宋体" w:hint="eastAsia"/>
          <w:sz w:val="32"/>
          <w:szCs w:val="32"/>
        </w:rPr>
        <w:t>该</w:t>
      </w:r>
      <w:r>
        <w:rPr>
          <w:rFonts w:ascii="仿宋_GB2312" w:eastAsia="仿宋_GB2312" w:hint="eastAsia"/>
          <w:sz w:val="32"/>
          <w:szCs w:val="32"/>
        </w:rPr>
        <w:t>组组长在该协议上签署同意并捺印，</w:t>
      </w:r>
      <w:r>
        <w:rPr>
          <w:rFonts w:ascii="仿宋_GB2312" w:eastAsia="仿宋_GB2312" w:hAnsi="宋体" w:cs="宋体" w:hint="eastAsia"/>
          <w:sz w:val="32"/>
          <w:szCs w:val="32"/>
        </w:rPr>
        <w:t>丰都县</w:t>
      </w:r>
      <w:r>
        <w:rPr>
          <w:rFonts w:ascii="仿宋_GB2312" w:eastAsia="仿宋_GB2312" w:hint="eastAsia"/>
          <w:sz w:val="32"/>
          <w:szCs w:val="32"/>
        </w:rPr>
        <w:t>包鸾镇新坪村村民委员会在该协议上签署同意并加盖公章。协议签订之日</w:t>
      </w:r>
      <w:r>
        <w:rPr>
          <w:rFonts w:ascii="仿宋_GB2312" w:eastAsia="仿宋_GB2312" w:hAnsi="宋体" w:cs="宋体" w:hint="eastAsia"/>
          <w:sz w:val="32"/>
          <w:szCs w:val="32"/>
        </w:rPr>
        <w:t>刘华已支付房款8000元给</w:t>
      </w:r>
      <w:r>
        <w:rPr>
          <w:rFonts w:ascii="仿宋_GB2312" w:eastAsia="仿宋_GB2312" w:hint="eastAsia"/>
          <w:sz w:val="32"/>
          <w:szCs w:val="32"/>
        </w:rPr>
        <w:t>秦利平</w:t>
      </w:r>
      <w:r>
        <w:rPr>
          <w:rFonts w:ascii="仿宋_GB2312" w:eastAsia="仿宋_GB2312" w:hAnsi="宋体" w:cs="宋体" w:hint="eastAsia"/>
          <w:sz w:val="32"/>
          <w:szCs w:val="32"/>
        </w:rPr>
        <w:t>，</w:t>
      </w:r>
      <w:r>
        <w:rPr>
          <w:rFonts w:ascii="仿宋_GB2312" w:eastAsia="仿宋_GB2312" w:hint="eastAsia"/>
          <w:sz w:val="32"/>
          <w:szCs w:val="32"/>
        </w:rPr>
        <w:t>秦利平同时将房屋交与</w:t>
      </w:r>
      <w:r>
        <w:rPr>
          <w:rFonts w:ascii="仿宋_GB2312" w:eastAsia="仿宋_GB2312" w:hAnsi="宋体" w:cs="宋体" w:hint="eastAsia"/>
          <w:sz w:val="32"/>
          <w:szCs w:val="32"/>
        </w:rPr>
        <w:t>刘华。从此</w:t>
      </w:r>
      <w:r>
        <w:rPr>
          <w:rFonts w:ascii="仿宋_GB2312" w:eastAsia="仿宋_GB2312" w:hint="eastAsia"/>
          <w:sz w:val="32"/>
          <w:szCs w:val="32"/>
        </w:rPr>
        <w:t>刘华一家人到现丰都县包鸾镇齐新村八组居住、生活，并耕种从秦利平家转让取得的土地、使用山林至今。</w:t>
      </w:r>
      <w:r>
        <w:rPr>
          <w:rFonts w:ascii="仿宋_GB2312" w:eastAsia="仿宋_GB2312" w:hAnsi="宋体" w:cs="宋体" w:hint="eastAsia"/>
          <w:sz w:val="32"/>
          <w:szCs w:val="32"/>
        </w:rPr>
        <w:t>后</w:t>
      </w:r>
      <w:r>
        <w:rPr>
          <w:rFonts w:ascii="仿宋_GB2312" w:eastAsia="仿宋_GB2312" w:hint="eastAsia"/>
          <w:sz w:val="32"/>
          <w:szCs w:val="32"/>
        </w:rPr>
        <w:t>秦利平携家人迁至丰都县三合街道平都中路二支路20号一单元301号居住，2004年5月并将全家5人的户口迁入丰都县三合街道。</w:t>
      </w:r>
    </w:p>
    <w:p w:rsidR="00CD0B8E"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Ansi="宋体" w:cs="宋体" w:hint="eastAsia"/>
          <w:sz w:val="32"/>
          <w:szCs w:val="32"/>
        </w:rPr>
        <w:t>上述事实，有</w:t>
      </w:r>
      <w:r>
        <w:rPr>
          <w:rFonts w:ascii="仿宋_GB2312" w:eastAsia="仿宋_GB2312" w:hAnsi="宋体" w:cs="宋体" w:hint="eastAsia"/>
          <w:sz w:val="32"/>
          <w:szCs w:val="32"/>
        </w:rPr>
        <w:t>原、被告及第三人的</w:t>
      </w:r>
      <w:r w:rsidRPr="004A51F8">
        <w:rPr>
          <w:rFonts w:ascii="仿宋_GB2312" w:eastAsia="仿宋_GB2312" w:hAnsi="宋体" w:cs="宋体" w:hint="eastAsia"/>
          <w:sz w:val="32"/>
          <w:szCs w:val="32"/>
        </w:rPr>
        <w:t>陈述、</w:t>
      </w:r>
      <w:r>
        <w:rPr>
          <w:rFonts w:ascii="仿宋_GB2312" w:eastAsia="仿宋_GB2312" w:hAnsi="宋体" w:cs="宋体" w:hint="eastAsia"/>
          <w:sz w:val="32"/>
          <w:szCs w:val="32"/>
        </w:rPr>
        <w:t>房屋买卖协议书、土地山林转让协议书、照片</w:t>
      </w:r>
      <w:r w:rsidRPr="004A51F8">
        <w:rPr>
          <w:rFonts w:ascii="仿宋_GB2312" w:eastAsia="仿宋_GB2312" w:hAnsi="宋体" w:cs="宋体" w:hint="eastAsia"/>
          <w:sz w:val="32"/>
          <w:szCs w:val="32"/>
        </w:rPr>
        <w:t>等证据在案佐证，</w:t>
      </w:r>
      <w:r>
        <w:rPr>
          <w:rFonts w:ascii="仿宋_GB2312" w:eastAsia="仿宋_GB2312" w:hAnsi="宋体" w:cs="宋体" w:hint="eastAsia"/>
          <w:sz w:val="32"/>
          <w:szCs w:val="32"/>
        </w:rPr>
        <w:t>并经庭审举证、质</w:t>
      </w:r>
      <w:r>
        <w:rPr>
          <w:rFonts w:ascii="仿宋_GB2312" w:eastAsia="仿宋_GB2312" w:hAnsi="宋体" w:cs="宋体" w:hint="eastAsia"/>
          <w:sz w:val="32"/>
          <w:szCs w:val="32"/>
        </w:rPr>
        <w:lastRenderedPageBreak/>
        <w:t>证，本院予以确认。</w:t>
      </w:r>
    </w:p>
    <w:p w:rsidR="00CD0B8E"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Ansi="宋体" w:cs="宋体" w:hint="eastAsia"/>
          <w:sz w:val="32"/>
          <w:szCs w:val="32"/>
        </w:rPr>
        <w:t>本院认为</w:t>
      </w:r>
      <w:r>
        <w:rPr>
          <w:rFonts w:ascii="仿宋_GB2312" w:eastAsia="仿宋_GB2312" w:hAnsi="宋体" w:cs="宋体" w:hint="eastAsia"/>
          <w:sz w:val="32"/>
          <w:szCs w:val="32"/>
        </w:rPr>
        <w:t>：原告</w:t>
      </w:r>
      <w:r>
        <w:rPr>
          <w:rFonts w:ascii="仿宋_GB2312" w:eastAsia="仿宋_GB2312" w:hint="eastAsia"/>
          <w:sz w:val="32"/>
          <w:szCs w:val="32"/>
        </w:rPr>
        <w:t>秦利平取得农村土地承包经营权后，在出售自己房屋的同时，并将承包的土地、山林的经营权转让给被告</w:t>
      </w:r>
      <w:r>
        <w:rPr>
          <w:rFonts w:ascii="仿宋_GB2312" w:eastAsia="仿宋_GB2312" w:hAnsi="宋体" w:cs="宋体" w:hint="eastAsia"/>
          <w:sz w:val="32"/>
          <w:szCs w:val="32"/>
        </w:rPr>
        <w:t>刘华，该转让协议是双方当事人的真实意思表示，不存在欺诈和胁迫等情形，且该协议经村、组同意，不违反农村土地承包经营权流转的相关规定，应认定该协议有效。</w:t>
      </w:r>
    </w:p>
    <w:p w:rsidR="00CD0B8E" w:rsidRPr="004A51F8" w:rsidRDefault="00CD0B8E" w:rsidP="00CD0B8E">
      <w:pPr>
        <w:spacing w:line="52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现原告</w:t>
      </w:r>
      <w:r>
        <w:rPr>
          <w:rFonts w:ascii="仿宋_GB2312" w:eastAsia="仿宋_GB2312" w:hint="eastAsia"/>
          <w:sz w:val="32"/>
          <w:szCs w:val="32"/>
        </w:rPr>
        <w:t>秦利平诉请</w:t>
      </w:r>
      <w:r>
        <w:rPr>
          <w:rFonts w:ascii="仿宋_GB2312" w:eastAsia="仿宋_GB2312" w:hAnsi="宋体" w:cs="宋体" w:hint="eastAsia"/>
          <w:sz w:val="32"/>
          <w:szCs w:val="32"/>
        </w:rPr>
        <w:t>解除与被告刘华签订的《土地山林转让协议》，由被告刘华恢复原状、返还土地的主张，不符合合同法规定的解除情形，且与本案客观事实不符，本院不予支持。</w:t>
      </w:r>
      <w:r>
        <w:rPr>
          <w:rFonts w:ascii="仿宋_GB2312" w:eastAsia="仿宋_GB2312" w:hint="eastAsia"/>
          <w:sz w:val="32"/>
          <w:szCs w:val="32"/>
        </w:rPr>
        <w:t>据此，依照《中华人民共和国农村土地承包法》第三十二条和《中华人民共和国合同法》第九十四条</w:t>
      </w:r>
      <w:r>
        <w:rPr>
          <w:rFonts w:ascii="仿宋_GB2312" w:eastAsia="仿宋_GB2312" w:hAnsi="宋体" w:cs="宋体" w:hint="eastAsia"/>
          <w:sz w:val="32"/>
          <w:szCs w:val="32"/>
        </w:rPr>
        <w:t>之规定，</w:t>
      </w:r>
      <w:r w:rsidRPr="004A51F8">
        <w:rPr>
          <w:rFonts w:ascii="仿宋_GB2312" w:eastAsia="仿宋_GB2312" w:hAnsi="宋体" w:cs="宋体" w:hint="eastAsia"/>
          <w:sz w:val="32"/>
          <w:szCs w:val="32"/>
        </w:rPr>
        <w:t>判决如下：</w:t>
      </w:r>
    </w:p>
    <w:p w:rsidR="00CD0B8E" w:rsidRDefault="00CD0B8E" w:rsidP="00CD0B8E">
      <w:pPr>
        <w:spacing w:line="520" w:lineRule="exact"/>
        <w:ind w:firstLineChars="200" w:firstLine="640"/>
        <w:rPr>
          <w:rFonts w:ascii="仿宋_GB2312" w:eastAsia="仿宋_GB2312"/>
          <w:sz w:val="32"/>
          <w:szCs w:val="32"/>
        </w:rPr>
      </w:pPr>
      <w:r>
        <w:rPr>
          <w:rFonts w:ascii="仿宋_GB2312" w:eastAsia="仿宋_GB2312" w:hAnsi="宋体" w:cs="宋体" w:hint="eastAsia"/>
          <w:sz w:val="32"/>
          <w:szCs w:val="32"/>
        </w:rPr>
        <w:t>驳回原告</w:t>
      </w:r>
      <w:r>
        <w:rPr>
          <w:rFonts w:ascii="仿宋_GB2312" w:eastAsia="仿宋_GB2312" w:hint="eastAsia"/>
          <w:sz w:val="32"/>
          <w:szCs w:val="32"/>
        </w:rPr>
        <w:t>秦利平土地承包经营户的诉讼请求。</w:t>
      </w:r>
    </w:p>
    <w:p w:rsidR="00CD0B8E" w:rsidRPr="004A51F8"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Ansi="宋体" w:cs="宋体" w:hint="eastAsia"/>
          <w:sz w:val="32"/>
          <w:szCs w:val="32"/>
        </w:rPr>
        <w:t>案件受理费</w:t>
      </w:r>
      <w:r>
        <w:rPr>
          <w:rFonts w:ascii="仿宋_GB2312" w:eastAsia="仿宋_GB2312" w:hAnsi="宋体" w:cs="宋体" w:hint="eastAsia"/>
          <w:sz w:val="32"/>
          <w:szCs w:val="32"/>
        </w:rPr>
        <w:t>80</w:t>
      </w:r>
      <w:r w:rsidRPr="004A51F8">
        <w:rPr>
          <w:rFonts w:ascii="仿宋_GB2312" w:eastAsia="仿宋_GB2312" w:hAnsi="宋体" w:cs="宋体" w:hint="eastAsia"/>
          <w:sz w:val="32"/>
          <w:szCs w:val="32"/>
        </w:rPr>
        <w:t>元</w:t>
      </w:r>
      <w:r>
        <w:rPr>
          <w:rFonts w:ascii="仿宋_GB2312" w:eastAsia="仿宋_GB2312" w:hAnsi="宋体" w:cs="宋体" w:hint="eastAsia"/>
          <w:sz w:val="32"/>
          <w:szCs w:val="32"/>
        </w:rPr>
        <w:t>，减半收取40元，</w:t>
      </w:r>
      <w:r w:rsidRPr="004A51F8">
        <w:rPr>
          <w:rFonts w:ascii="仿宋_GB2312" w:eastAsia="仿宋_GB2312" w:hAnsi="宋体" w:cs="宋体" w:hint="eastAsia"/>
          <w:sz w:val="32"/>
          <w:szCs w:val="32"/>
        </w:rPr>
        <w:t>由</w:t>
      </w:r>
      <w:r>
        <w:rPr>
          <w:rFonts w:ascii="仿宋_GB2312" w:eastAsia="仿宋_GB2312" w:hAnsi="宋体" w:cs="宋体" w:hint="eastAsia"/>
          <w:sz w:val="32"/>
          <w:szCs w:val="32"/>
        </w:rPr>
        <w:t>原告</w:t>
      </w:r>
      <w:r>
        <w:rPr>
          <w:rFonts w:ascii="仿宋_GB2312" w:eastAsia="仿宋_GB2312" w:hint="eastAsia"/>
          <w:sz w:val="32"/>
          <w:szCs w:val="32"/>
        </w:rPr>
        <w:t>秦利平承包经营户</w:t>
      </w:r>
      <w:r w:rsidRPr="004A51F8">
        <w:rPr>
          <w:rFonts w:ascii="仿宋_GB2312" w:eastAsia="仿宋_GB2312" w:hAnsi="宋体" w:cs="宋体" w:hint="eastAsia"/>
          <w:sz w:val="32"/>
          <w:szCs w:val="32"/>
        </w:rPr>
        <w:t>负担。</w:t>
      </w:r>
    </w:p>
    <w:p w:rsidR="00CD0B8E" w:rsidRDefault="00CD0B8E" w:rsidP="00CD0B8E">
      <w:pPr>
        <w:spacing w:line="520" w:lineRule="exact"/>
        <w:ind w:firstLineChars="200" w:firstLine="640"/>
        <w:rPr>
          <w:rFonts w:ascii="仿宋_GB2312" w:eastAsia="仿宋_GB2312" w:hAnsi="宋体" w:cs="宋体" w:hint="eastAsia"/>
          <w:sz w:val="32"/>
          <w:szCs w:val="32"/>
        </w:rPr>
      </w:pPr>
      <w:r w:rsidRPr="004A51F8">
        <w:rPr>
          <w:rFonts w:ascii="仿宋_GB2312" w:eastAsia="仿宋_GB2312" w:hAnsi="宋体" w:cs="宋体" w:hint="eastAsia"/>
          <w:sz w:val="32"/>
          <w:szCs w:val="32"/>
        </w:rPr>
        <w:t>如不服本判决，可在判决书送达之日起十五日内，向本院递交上诉状，并按对方当事人的人数提出副本，上诉于重庆市第三中级人民法院。</w:t>
      </w:r>
    </w:p>
    <w:p w:rsidR="00CD0B8E" w:rsidRDefault="00CD0B8E" w:rsidP="00CD0B8E">
      <w:pPr>
        <w:spacing w:line="520" w:lineRule="exact"/>
        <w:ind w:firstLineChars="200" w:firstLine="640"/>
        <w:rPr>
          <w:rFonts w:ascii="仿宋_GB2312" w:eastAsia="仿宋_GB2312" w:hAnsi="宋体" w:cs="宋体" w:hint="eastAsia"/>
          <w:sz w:val="32"/>
          <w:szCs w:val="32"/>
        </w:rPr>
      </w:pPr>
    </w:p>
    <w:p w:rsidR="00CD0B8E" w:rsidRDefault="00CD0B8E" w:rsidP="00CD0B8E">
      <w:pPr>
        <w:spacing w:line="520" w:lineRule="exact"/>
        <w:ind w:firstLineChars="200" w:firstLine="640"/>
        <w:rPr>
          <w:rFonts w:ascii="仿宋_GB2312" w:eastAsia="仿宋_GB2312" w:hAnsi="宋体" w:cs="宋体" w:hint="eastAsia"/>
          <w:sz w:val="32"/>
          <w:szCs w:val="32"/>
        </w:rPr>
      </w:pPr>
    </w:p>
    <w:p w:rsidR="00CD0B8E" w:rsidRPr="003D65C6" w:rsidRDefault="00CD0B8E" w:rsidP="00CD0B8E">
      <w:pPr>
        <w:spacing w:line="520" w:lineRule="exact"/>
        <w:ind w:firstLineChars="200" w:firstLine="640"/>
        <w:rPr>
          <w:rFonts w:ascii="仿宋_GB2312" w:eastAsia="仿宋_GB2312" w:hAnsi="宋体" w:cs="宋体" w:hint="eastAsia"/>
          <w:sz w:val="32"/>
          <w:szCs w:val="32"/>
        </w:rPr>
      </w:pPr>
    </w:p>
    <w:p w:rsidR="00CD0B8E" w:rsidRDefault="00CD0B8E" w:rsidP="00CD0B8E">
      <w:pPr>
        <w:spacing w:line="520" w:lineRule="exact"/>
        <w:ind w:firstLineChars="1250" w:firstLine="4000"/>
        <w:rPr>
          <w:rFonts w:ascii="仿宋_GB2312" w:eastAsia="仿宋_GB2312" w:hAnsi="宋体" w:cs="宋体" w:hint="eastAsia"/>
          <w:sz w:val="32"/>
          <w:szCs w:val="32"/>
        </w:rPr>
      </w:pPr>
      <w:r>
        <w:rPr>
          <w:rFonts w:ascii="仿宋_GB2312" w:eastAsia="仿宋_GB2312" w:hAnsi="宋体" w:cs="宋体" w:hint="eastAsia"/>
          <w:sz w:val="32"/>
          <w:szCs w:val="32"/>
        </w:rPr>
        <w:t>代理审判员    杜 春 秋</w:t>
      </w:r>
    </w:p>
    <w:p w:rsidR="00CD0B8E" w:rsidRDefault="00CD0B8E" w:rsidP="00CD0B8E">
      <w:pPr>
        <w:spacing w:line="520" w:lineRule="exact"/>
        <w:ind w:firstLineChars="1250" w:firstLine="4000"/>
        <w:rPr>
          <w:rFonts w:ascii="仿宋_GB2312" w:eastAsia="仿宋_GB2312" w:hAnsi="宋体" w:cs="宋体" w:hint="eastAsia"/>
          <w:sz w:val="32"/>
          <w:szCs w:val="32"/>
        </w:rPr>
      </w:pPr>
    </w:p>
    <w:p w:rsidR="00CD0B8E" w:rsidRDefault="00CD0B8E" w:rsidP="00CD0B8E">
      <w:pPr>
        <w:spacing w:line="520" w:lineRule="exact"/>
        <w:ind w:firstLineChars="1250" w:firstLine="4000"/>
        <w:rPr>
          <w:rFonts w:ascii="仿宋_GB2312" w:eastAsia="仿宋_GB2312" w:hAnsi="宋体" w:cs="宋体" w:hint="eastAsia"/>
          <w:sz w:val="32"/>
          <w:szCs w:val="32"/>
        </w:rPr>
      </w:pPr>
    </w:p>
    <w:p w:rsidR="00CD0B8E" w:rsidRDefault="00CD0B8E" w:rsidP="00CD0B8E">
      <w:pPr>
        <w:spacing w:line="520" w:lineRule="exact"/>
        <w:ind w:firstLineChars="1250" w:firstLine="4000"/>
        <w:rPr>
          <w:rFonts w:ascii="仿宋_GB2312" w:eastAsia="仿宋_GB2312" w:hAnsi="宋体" w:cs="宋体" w:hint="eastAsia"/>
          <w:sz w:val="32"/>
          <w:szCs w:val="32"/>
        </w:rPr>
      </w:pPr>
    </w:p>
    <w:p w:rsidR="00CD0B8E" w:rsidRDefault="00CD0B8E" w:rsidP="00CD0B8E">
      <w:pPr>
        <w:spacing w:line="520" w:lineRule="exact"/>
        <w:ind w:firstLineChars="1300" w:firstLine="4160"/>
        <w:rPr>
          <w:rFonts w:ascii="仿宋_GB2312" w:eastAsia="仿宋_GB2312" w:hAnsi="宋体" w:cs="宋体" w:hint="eastAsia"/>
          <w:sz w:val="32"/>
          <w:szCs w:val="32"/>
        </w:rPr>
      </w:pPr>
      <w:r>
        <w:rPr>
          <w:rFonts w:ascii="仿宋_GB2312" w:eastAsia="仿宋_GB2312" w:hAnsi="宋体" w:cs="宋体" w:hint="eastAsia"/>
          <w:sz w:val="32"/>
          <w:szCs w:val="32"/>
        </w:rPr>
        <w:lastRenderedPageBreak/>
        <w:t>二</w:t>
      </w:r>
      <w:r>
        <w:rPr>
          <w:rFonts w:ascii="宋体" w:hAnsi="宋体" w:cs="宋体" w:hint="eastAsia"/>
          <w:sz w:val="32"/>
          <w:szCs w:val="32"/>
        </w:rPr>
        <w:t>〇</w:t>
      </w:r>
      <w:r w:rsidRPr="00143E4A">
        <w:rPr>
          <w:rFonts w:ascii="仿宋_GB2312" w:eastAsia="仿宋_GB2312" w:hAnsi="宋体" w:cs="宋体" w:hint="eastAsia"/>
          <w:sz w:val="32"/>
          <w:szCs w:val="32"/>
        </w:rPr>
        <w:t>一</w:t>
      </w:r>
      <w:r>
        <w:rPr>
          <w:rFonts w:ascii="仿宋_GB2312" w:eastAsia="仿宋_GB2312" w:hAnsi="宋体" w:cs="宋体" w:hint="eastAsia"/>
          <w:sz w:val="32"/>
          <w:szCs w:val="32"/>
        </w:rPr>
        <w:t>二</w:t>
      </w:r>
      <w:r>
        <w:rPr>
          <w:rFonts w:ascii="仿宋_GB2312" w:eastAsia="仿宋_GB2312" w:hAnsi="仿宋_GB2312" w:cs="仿宋_GB2312" w:hint="eastAsia"/>
          <w:sz w:val="32"/>
          <w:szCs w:val="32"/>
        </w:rPr>
        <w:t>年十一月十三</w:t>
      </w:r>
      <w:r>
        <w:rPr>
          <w:rFonts w:ascii="仿宋_GB2312" w:eastAsia="仿宋_GB2312" w:hAnsi="宋体" w:cs="宋体" w:hint="eastAsia"/>
          <w:sz w:val="32"/>
          <w:szCs w:val="32"/>
        </w:rPr>
        <w:t>日</w:t>
      </w:r>
    </w:p>
    <w:p w:rsidR="00CD0B8E" w:rsidRPr="004A51F8" w:rsidRDefault="00CD0B8E" w:rsidP="00CD0B8E">
      <w:pPr>
        <w:spacing w:line="520" w:lineRule="exact"/>
        <w:ind w:firstLineChars="1200" w:firstLine="3840"/>
        <w:rPr>
          <w:rFonts w:ascii="仿宋_GB2312" w:eastAsia="仿宋_GB2312" w:hAnsi="宋体" w:cs="宋体" w:hint="eastAsia"/>
          <w:sz w:val="32"/>
          <w:szCs w:val="32"/>
        </w:rPr>
      </w:pPr>
    </w:p>
    <w:p w:rsidR="00CD0B8E" w:rsidRPr="004A51F8" w:rsidRDefault="00CD0B8E" w:rsidP="00CD0B8E">
      <w:pPr>
        <w:spacing w:line="520" w:lineRule="exact"/>
        <w:ind w:firstLineChars="1250" w:firstLine="4000"/>
        <w:rPr>
          <w:rFonts w:ascii="仿宋_GB2312" w:eastAsia="仿宋_GB2312" w:hAnsi="宋体" w:cs="宋体" w:hint="eastAsia"/>
          <w:sz w:val="32"/>
          <w:szCs w:val="32"/>
        </w:rPr>
      </w:pPr>
      <w:r w:rsidRPr="004A51F8">
        <w:rPr>
          <w:rFonts w:ascii="仿宋_GB2312" w:eastAsia="仿宋_GB2312" w:hAnsi="宋体" w:cs="宋体" w:hint="eastAsia"/>
          <w:sz w:val="32"/>
          <w:szCs w:val="32"/>
        </w:rPr>
        <w:t>书</w:t>
      </w:r>
      <w:r>
        <w:rPr>
          <w:rFonts w:ascii="仿宋_GB2312" w:eastAsia="仿宋_GB2312" w:hAnsi="宋体" w:cs="宋体" w:hint="eastAsia"/>
          <w:sz w:val="32"/>
          <w:szCs w:val="32"/>
        </w:rPr>
        <w:t xml:space="preserve">  </w:t>
      </w:r>
      <w:r w:rsidRPr="004A51F8">
        <w:rPr>
          <w:rFonts w:ascii="仿宋_GB2312" w:eastAsia="仿宋_GB2312" w:hAnsi="宋体" w:cs="宋体" w:hint="eastAsia"/>
          <w:sz w:val="32"/>
          <w:szCs w:val="32"/>
        </w:rPr>
        <w:t>记</w:t>
      </w:r>
      <w:r>
        <w:rPr>
          <w:rFonts w:ascii="仿宋_GB2312" w:eastAsia="仿宋_GB2312" w:hAnsi="宋体" w:cs="宋体" w:hint="eastAsia"/>
          <w:sz w:val="32"/>
          <w:szCs w:val="32"/>
        </w:rPr>
        <w:t xml:space="preserve">  </w:t>
      </w:r>
      <w:r w:rsidRPr="004A51F8">
        <w:rPr>
          <w:rFonts w:ascii="仿宋_GB2312" w:eastAsia="仿宋_GB2312" w:hAnsi="宋体" w:cs="宋体" w:hint="eastAsia"/>
          <w:sz w:val="32"/>
          <w:szCs w:val="32"/>
        </w:rPr>
        <w:t>员</w:t>
      </w:r>
      <w:r>
        <w:rPr>
          <w:rFonts w:ascii="仿宋_GB2312" w:eastAsia="仿宋_GB2312" w:hAnsi="宋体" w:cs="宋体" w:hint="eastAsia"/>
          <w:sz w:val="32"/>
          <w:szCs w:val="32"/>
        </w:rPr>
        <w:t xml:space="preserve">    廖 秋 林</w:t>
      </w:r>
    </w:p>
    <w:p w:rsidR="00CD0B8E" w:rsidRDefault="00CD0B8E" w:rsidP="00CD0B8E">
      <w:pPr>
        <w:wordWrap w:val="0"/>
        <w:spacing w:line="580" w:lineRule="atLeast"/>
        <w:jc w:val="right"/>
        <w:rPr>
          <w:rFonts w:ascii="仿宋_GB2312" w:eastAsia="仿宋_GB2312"/>
          <w:sz w:val="32"/>
          <w:szCs w:val="32"/>
        </w:rPr>
      </w:pPr>
      <w:r>
        <w:rPr>
          <w:rFonts w:ascii="仿宋_GB2312" w:eastAsia="仿宋_GB2312" w:cs="仿宋_GB2312" w:hint="eastAsia"/>
          <w:spacing w:val="10"/>
          <w:sz w:val="32"/>
          <w:szCs w:val="32"/>
        </w:rPr>
        <w:t xml:space="preserve">　　　　</w:t>
      </w:r>
    </w:p>
    <w:p w:rsidR="00485600" w:rsidRPr="00CD0B8E" w:rsidRDefault="00485600">
      <w:pPr>
        <w:rPr>
          <w:rFonts w:hint="eastAsia"/>
        </w:rPr>
      </w:pPr>
    </w:p>
    <w:sectPr w:rsidR="00485600" w:rsidRPr="00CD0B8E">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600" w:rsidRDefault="00485600" w:rsidP="00CD0B8E">
      <w:r>
        <w:separator/>
      </w:r>
    </w:p>
  </w:endnote>
  <w:endnote w:type="continuationSeparator" w:id="1">
    <w:p w:rsidR="00485600" w:rsidRDefault="00485600" w:rsidP="00CD0B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856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E5" w:rsidRDefault="0048560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CD0B8E">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856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600" w:rsidRDefault="00485600" w:rsidP="00CD0B8E">
      <w:r>
        <w:separator/>
      </w:r>
    </w:p>
  </w:footnote>
  <w:footnote w:type="continuationSeparator" w:id="1">
    <w:p w:rsidR="00485600" w:rsidRDefault="00485600" w:rsidP="00CD0B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856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85600"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8560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0B8E"/>
    <w:rsid w:val="00485600"/>
    <w:rsid w:val="00CD0B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B8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0B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D0B8E"/>
    <w:rPr>
      <w:sz w:val="18"/>
      <w:szCs w:val="18"/>
    </w:rPr>
  </w:style>
  <w:style w:type="paragraph" w:styleId="a4">
    <w:name w:val="footer"/>
    <w:basedOn w:val="a"/>
    <w:link w:val="Char0"/>
    <w:unhideWhenUsed/>
    <w:rsid w:val="00CD0B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D0B8E"/>
    <w:rPr>
      <w:sz w:val="18"/>
      <w:szCs w:val="18"/>
    </w:rPr>
  </w:style>
  <w:style w:type="character" w:styleId="a5">
    <w:name w:val="page number"/>
    <w:basedOn w:val="a0"/>
    <w:rsid w:val="00CD0B8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331</Words>
  <Characters>1890</Characters>
  <Application>Microsoft Office Word</Application>
  <DocSecurity>0</DocSecurity>
  <Lines>15</Lines>
  <Paragraphs>4</Paragraphs>
  <ScaleCrop>false</ScaleCrop>
  <Company>Microsoft</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2013-09-25T03:42:00Z</dcterms:created>
  <dcterms:modified xsi:type="dcterms:W3CDTF">2013-09-25T03:42:00Z</dcterms:modified>
</cp:coreProperties>
</file>